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F4E5E1" w14:textId="4F997B74" w:rsidR="00A02FC8" w:rsidRDefault="00BC4035" w:rsidP="00A02FC8">
      <w:pPr>
        <w:rPr>
          <w:b/>
        </w:rPr>
      </w:pPr>
      <w:r>
        <w:rPr>
          <w:b/>
        </w:rPr>
        <w:t xml:space="preserve">Modeling module for </w:t>
      </w:r>
      <w:r w:rsidR="00A02FC8">
        <w:rPr>
          <w:b/>
        </w:rPr>
        <w:t>Biology Standard 3.1</w:t>
      </w:r>
    </w:p>
    <w:p w14:paraId="1ED3DF1C" w14:textId="77777777" w:rsidR="00A02FC8" w:rsidRDefault="00A02FC8" w:rsidP="00A02FC8">
      <w:pPr>
        <w:rPr>
          <w:b/>
        </w:rPr>
      </w:pPr>
      <w:bookmarkStart w:id="0" w:name="_GoBack"/>
      <w:bookmarkEnd w:id="0"/>
    </w:p>
    <w:p w14:paraId="628964BA" w14:textId="0223C85A" w:rsidR="00BF3ED1" w:rsidRPr="00722625" w:rsidRDefault="00FD52E5" w:rsidP="00A02FC8">
      <w:pPr>
        <w:rPr>
          <w:b/>
        </w:rPr>
      </w:pPr>
      <w:r w:rsidRPr="00722625">
        <w:rPr>
          <w:b/>
        </w:rPr>
        <w:t>Measurement of the Absorbance of Light by Different Types of Olive Oils</w:t>
      </w:r>
    </w:p>
    <w:p w14:paraId="4BEA2A68" w14:textId="77777777" w:rsidR="00FD52E5" w:rsidRDefault="00FD52E5"/>
    <w:p w14:paraId="7169B4C4" w14:textId="31C9CF7B" w:rsidR="00FD52E5" w:rsidRDefault="00722625">
      <w:r w:rsidRPr="00722625">
        <w:rPr>
          <w:b/>
        </w:rPr>
        <w:t>Authors:</w:t>
      </w:r>
      <w:r>
        <w:t xml:space="preserve">  Marian Biology Teacher group</w:t>
      </w:r>
      <w:r w:rsidR="00A02FC8">
        <w:t xml:space="preserve">/Susan </w:t>
      </w:r>
      <w:proofErr w:type="spellStart"/>
      <w:r w:rsidR="00A02FC8">
        <w:t>Gursky</w:t>
      </w:r>
      <w:proofErr w:type="spellEnd"/>
      <w:r w:rsidR="00A02FC8">
        <w:t xml:space="preserve"> (Notre Dame)</w:t>
      </w:r>
    </w:p>
    <w:p w14:paraId="7F48AD00" w14:textId="77777777" w:rsidR="00FD52E5" w:rsidRDefault="00FD52E5"/>
    <w:p w14:paraId="2221C520" w14:textId="77777777" w:rsidR="00FD52E5" w:rsidRPr="00722625" w:rsidRDefault="00FD52E5">
      <w:pPr>
        <w:rPr>
          <w:b/>
        </w:rPr>
      </w:pPr>
      <w:r w:rsidRPr="00722625">
        <w:rPr>
          <w:b/>
        </w:rPr>
        <w:t xml:space="preserve">Driving Questions: </w:t>
      </w:r>
    </w:p>
    <w:p w14:paraId="0494144D" w14:textId="77777777" w:rsidR="00860070" w:rsidRDefault="00860070"/>
    <w:p w14:paraId="3FDB7FE0" w14:textId="77777777" w:rsidR="00FD52E5" w:rsidRDefault="00FD52E5" w:rsidP="00FD52E5">
      <w:pPr>
        <w:pStyle w:val="ListParagraph"/>
        <w:numPr>
          <w:ilvl w:val="0"/>
          <w:numId w:val="1"/>
        </w:numPr>
      </w:pPr>
      <w:r>
        <w:t>How do plants capture the sun’s energy?</w:t>
      </w:r>
    </w:p>
    <w:p w14:paraId="62C58D2A" w14:textId="77777777" w:rsidR="00FD52E5" w:rsidRDefault="00FD52E5" w:rsidP="00FD52E5">
      <w:pPr>
        <w:pStyle w:val="ListParagraph"/>
        <w:numPr>
          <w:ilvl w:val="0"/>
          <w:numId w:val="1"/>
        </w:numPr>
      </w:pPr>
      <w:r>
        <w:t>Do different plants capture different amounts of light energy?</w:t>
      </w:r>
    </w:p>
    <w:p w14:paraId="4FC56776" w14:textId="77777777" w:rsidR="00FD52E5" w:rsidRDefault="00FD52E5" w:rsidP="00FD52E5">
      <w:pPr>
        <w:pStyle w:val="ListParagraph"/>
        <w:numPr>
          <w:ilvl w:val="0"/>
          <w:numId w:val="1"/>
        </w:numPr>
      </w:pPr>
      <w:r>
        <w:t>What causes the differences in light absorption?</w:t>
      </w:r>
    </w:p>
    <w:p w14:paraId="631F0696" w14:textId="77777777" w:rsidR="00FD52E5" w:rsidRDefault="00FD52E5" w:rsidP="00FD52E5"/>
    <w:p w14:paraId="384C97D6" w14:textId="77777777" w:rsidR="00860070" w:rsidRPr="00722625" w:rsidRDefault="00FD52E5" w:rsidP="00FD52E5">
      <w:pPr>
        <w:rPr>
          <w:b/>
        </w:rPr>
      </w:pPr>
      <w:r w:rsidRPr="00722625">
        <w:rPr>
          <w:b/>
        </w:rPr>
        <w:t xml:space="preserve">Summary of the Investigation:  </w:t>
      </w:r>
    </w:p>
    <w:p w14:paraId="6D69C36F" w14:textId="77777777" w:rsidR="00860070" w:rsidRDefault="00860070" w:rsidP="00FD52E5"/>
    <w:p w14:paraId="0D7B593C" w14:textId="77777777" w:rsidR="00FD52E5" w:rsidRDefault="00FD52E5" w:rsidP="00FD52E5">
      <w:r>
        <w:t xml:space="preserve">A </w:t>
      </w:r>
      <w:proofErr w:type="spellStart"/>
      <w:r>
        <w:t>Vernier</w:t>
      </w:r>
      <w:proofErr w:type="spellEnd"/>
      <w:r>
        <w:t xml:space="preserve"> Spectrophotometer can measure light absorbance of photosynthetic pigments (the part of the plant that collects light).  Chlorophyll a, the most common photosynthetic pigment, has peak absorbance at 450nm and 660nm.   Students will measure the peak absorbance of three types of olive oil.  Absorbance at these wavelengths is proportional* to the amount of chlorophyll in the oil. </w:t>
      </w:r>
    </w:p>
    <w:p w14:paraId="72499F75" w14:textId="77777777" w:rsidR="002A02BC" w:rsidRDefault="002A02BC" w:rsidP="00FD52E5"/>
    <w:p w14:paraId="3AAC5BFF" w14:textId="77777777" w:rsidR="00FD52E5" w:rsidRPr="002A02BC" w:rsidRDefault="00860070" w:rsidP="00FD52E5">
      <w:pPr>
        <w:rPr>
          <w:b/>
        </w:rPr>
      </w:pPr>
      <w:r w:rsidRPr="002A02BC">
        <w:rPr>
          <w:b/>
        </w:rPr>
        <w:t>Science Standard:</w:t>
      </w:r>
    </w:p>
    <w:p w14:paraId="01520BD9" w14:textId="25E11D59" w:rsidR="00860070" w:rsidRDefault="00860070" w:rsidP="00FD52E5">
      <w:r>
        <w:t>B3.1 (first part)</w:t>
      </w:r>
      <w:proofErr w:type="gramStart"/>
      <w:r>
        <w:t>;  “</w:t>
      </w:r>
      <w:proofErr w:type="gramEnd"/>
      <w:r>
        <w:t>Describe how some organism capture the sun’s energy….”</w:t>
      </w:r>
    </w:p>
    <w:p w14:paraId="439D3EE0" w14:textId="77777777" w:rsidR="00860070" w:rsidRDefault="00860070" w:rsidP="00FD52E5"/>
    <w:p w14:paraId="0281F650" w14:textId="77777777" w:rsidR="00860070" w:rsidRPr="00722625" w:rsidRDefault="00860070" w:rsidP="00FD52E5">
      <w:pPr>
        <w:rPr>
          <w:b/>
        </w:rPr>
      </w:pPr>
      <w:r w:rsidRPr="00722625">
        <w:rPr>
          <w:b/>
        </w:rPr>
        <w:t>Equipment used:</w:t>
      </w:r>
    </w:p>
    <w:p w14:paraId="4ED31F52" w14:textId="77777777" w:rsidR="002C6C92" w:rsidRDefault="00432D01" w:rsidP="002C6C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roofErr w:type="spellStart"/>
      <w:r>
        <w:rPr>
          <w:rFonts w:ascii="Times New Roman" w:hAnsi="Times New Roman" w:cs="Times New Roman"/>
          <w:color w:val="000000"/>
        </w:rPr>
        <w:t>Vernier</w:t>
      </w:r>
      <w:proofErr w:type="spellEnd"/>
      <w:r>
        <w:rPr>
          <w:rFonts w:ascii="Times New Roman" w:hAnsi="Times New Roman" w:cs="Times New Roman"/>
          <w:color w:val="000000"/>
        </w:rPr>
        <w:t xml:space="preserve"> Spectrometer (</w:t>
      </w:r>
      <w:r w:rsidR="002C6C92">
        <w:rPr>
          <w:rFonts w:ascii="Times New Roman" w:hAnsi="Times New Roman" w:cs="Times New Roman"/>
          <w:color w:val="000000"/>
        </w:rPr>
        <w:t xml:space="preserve">or other spectrophotometer) computer; one cuvette, plastic; </w:t>
      </w:r>
      <w:proofErr w:type="spellStart"/>
      <w:r w:rsidR="002C6C92">
        <w:rPr>
          <w:rFonts w:ascii="Times New Roman" w:hAnsi="Times New Roman" w:cs="Times New Roman"/>
          <w:color w:val="000000"/>
        </w:rPr>
        <w:t>Beral</w:t>
      </w:r>
      <w:proofErr w:type="spellEnd"/>
      <w:r w:rsidR="002C6C92">
        <w:rPr>
          <w:rFonts w:ascii="Times New Roman" w:hAnsi="Times New Roman" w:cs="Times New Roman"/>
          <w:color w:val="000000"/>
        </w:rPr>
        <w:t xml:space="preserve"> pipets;</w:t>
      </w:r>
    </w:p>
    <w:p w14:paraId="146578D7" w14:textId="77777777" w:rsidR="002C6C92" w:rsidRDefault="002C6C92" w:rsidP="002C6C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roofErr w:type="gramStart"/>
      <w:r>
        <w:rPr>
          <w:rFonts w:ascii="Times New Roman" w:hAnsi="Times New Roman" w:cs="Times New Roman"/>
          <w:color w:val="000000"/>
        </w:rPr>
        <w:t>three</w:t>
      </w:r>
      <w:proofErr w:type="gramEnd"/>
      <w:r>
        <w:rPr>
          <w:rFonts w:ascii="Times New Roman" w:hAnsi="Times New Roman" w:cs="Times New Roman"/>
          <w:color w:val="000000"/>
        </w:rPr>
        <w:t xml:space="preserve"> olive oil standards: extra virgin, regular and light;</w:t>
      </w:r>
    </w:p>
    <w:p w14:paraId="13D997BD" w14:textId="77777777" w:rsidR="00860070" w:rsidRDefault="002C6C92" w:rsidP="002C6C92">
      <w:pPr>
        <w:rPr>
          <w:rFonts w:ascii="Times New Roman" w:hAnsi="Times New Roman" w:cs="Times New Roman"/>
          <w:color w:val="000000"/>
        </w:rPr>
      </w:pPr>
      <w:proofErr w:type="gramStart"/>
      <w:r>
        <w:rPr>
          <w:rFonts w:ascii="Times New Roman" w:hAnsi="Times New Roman" w:cs="Times New Roman"/>
          <w:color w:val="000000"/>
        </w:rPr>
        <w:t>distilled</w:t>
      </w:r>
      <w:proofErr w:type="gramEnd"/>
      <w:r>
        <w:rPr>
          <w:rFonts w:ascii="Times New Roman" w:hAnsi="Times New Roman" w:cs="Times New Roman"/>
          <w:color w:val="000000"/>
        </w:rPr>
        <w:t xml:space="preserve"> water; isopropyl alcohol</w:t>
      </w:r>
    </w:p>
    <w:p w14:paraId="7582EF60" w14:textId="77777777" w:rsidR="002A02BC" w:rsidRDefault="002A02BC" w:rsidP="002C6C92"/>
    <w:p w14:paraId="1D9EFA04" w14:textId="608A284D" w:rsidR="00860070" w:rsidRDefault="002A02BC" w:rsidP="00FD52E5">
      <w:r>
        <w:rPr>
          <w:noProof/>
        </w:rPr>
        <w:drawing>
          <wp:inline distT="0" distB="0" distL="0" distR="0" wp14:anchorId="2F38F3E8" wp14:editId="36F1CE45">
            <wp:extent cx="3873500" cy="2095500"/>
            <wp:effectExtent l="25400" t="0" r="0" b="0"/>
            <wp:docPr id="1" name="Picture 0"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6"/>
                    <a:stretch>
                      <a:fillRect/>
                    </a:stretch>
                  </pic:blipFill>
                  <pic:spPr>
                    <a:xfrm>
                      <a:off x="0" y="0"/>
                      <a:ext cx="3873500" cy="2095500"/>
                    </a:xfrm>
                    <a:prstGeom prst="rect">
                      <a:avLst/>
                    </a:prstGeom>
                  </pic:spPr>
                </pic:pic>
              </a:graphicData>
            </a:graphic>
          </wp:inline>
        </w:drawing>
      </w:r>
    </w:p>
    <w:p w14:paraId="3B262C90" w14:textId="77777777" w:rsidR="002A02BC" w:rsidRDefault="002A02BC" w:rsidP="00FD52E5">
      <w:pPr>
        <w:rPr>
          <w:b/>
        </w:rPr>
      </w:pPr>
    </w:p>
    <w:p w14:paraId="76EA2273" w14:textId="77777777" w:rsidR="00860070" w:rsidRPr="00722625" w:rsidRDefault="00860070" w:rsidP="00FD52E5">
      <w:pPr>
        <w:rPr>
          <w:b/>
        </w:rPr>
      </w:pPr>
      <w:r w:rsidRPr="00722625">
        <w:rPr>
          <w:b/>
        </w:rPr>
        <w:t>Description of Procedures:</w:t>
      </w:r>
    </w:p>
    <w:p w14:paraId="0F387C0F" w14:textId="77777777" w:rsidR="002C6C92" w:rsidRDefault="002C6C92" w:rsidP="002C6C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8"/>
          <w:szCs w:val="28"/>
        </w:rPr>
      </w:pPr>
    </w:p>
    <w:p w14:paraId="04FBFCAE" w14:textId="77777777" w:rsidR="002C6C92" w:rsidRDefault="002C6C92" w:rsidP="002C6C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ab/>
        <w:t>Obtain and wear goggles.</w:t>
      </w:r>
    </w:p>
    <w:p w14:paraId="52195FA6" w14:textId="77777777" w:rsidR="002C6C92" w:rsidRDefault="002C6C92" w:rsidP="002C6C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color w:val="000000"/>
        </w:rPr>
        <w:tab/>
        <w:t xml:space="preserve">Use a USB cable to connect a </w:t>
      </w:r>
      <w:proofErr w:type="spellStart"/>
      <w:r>
        <w:rPr>
          <w:rFonts w:ascii="Times New Roman" w:hAnsi="Times New Roman" w:cs="Times New Roman"/>
          <w:color w:val="000000"/>
        </w:rPr>
        <w:t>Vernier</w:t>
      </w:r>
      <w:proofErr w:type="spellEnd"/>
      <w:r>
        <w:rPr>
          <w:rFonts w:ascii="Times New Roman" w:hAnsi="Times New Roman" w:cs="Times New Roman"/>
          <w:color w:val="000000"/>
        </w:rPr>
        <w:t xml:space="preserve"> Spectrometer to a computer.</w:t>
      </w:r>
    </w:p>
    <w:p w14:paraId="3277453D" w14:textId="77777777" w:rsidR="002C6C92" w:rsidRDefault="002C6C92" w:rsidP="002C6C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lastRenderedPageBreak/>
        <w:t>3.</w:t>
      </w:r>
      <w:r>
        <w:rPr>
          <w:rFonts w:ascii="Times New Roman" w:hAnsi="Times New Roman" w:cs="Times New Roman"/>
          <w:color w:val="000000"/>
        </w:rPr>
        <w:tab/>
        <w:t>Start the Logger Pro 3.4.5 program on your computer.</w:t>
      </w:r>
    </w:p>
    <w:p w14:paraId="24A7F826" w14:textId="77777777" w:rsidR="002C6C92" w:rsidRDefault="002C6C92" w:rsidP="002C6C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ab/>
        <w:t>Obtain small volumes of the three standard olive oils to be tested.</w:t>
      </w:r>
    </w:p>
    <w:p w14:paraId="5AE78C1D" w14:textId="77777777" w:rsidR="002C6C92" w:rsidRDefault="002C6C92" w:rsidP="002C6C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5.</w:t>
      </w:r>
      <w:r>
        <w:rPr>
          <w:rFonts w:ascii="Times New Roman" w:hAnsi="Times New Roman" w:cs="Times New Roman"/>
          <w:color w:val="000000"/>
        </w:rPr>
        <w:tab/>
        <w:t>To set up the spectrometer, open the Experiment menu and select Connect Interface →</w:t>
      </w:r>
      <w:r>
        <w:rPr>
          <w:rFonts w:ascii="Times" w:hAnsi="Times" w:cs="Times"/>
          <w:color w:val="000000"/>
        </w:rPr>
        <w:t xml:space="preserve"> </w:t>
      </w:r>
      <w:r>
        <w:rPr>
          <w:rFonts w:ascii="Times New Roman" w:hAnsi="Times New Roman" w:cs="Times New Roman"/>
          <w:color w:val="000000"/>
        </w:rPr>
        <w:t>Spectrometer →</w:t>
      </w:r>
      <w:r>
        <w:rPr>
          <w:rFonts w:ascii="Times" w:hAnsi="Times" w:cs="Times"/>
          <w:color w:val="000000"/>
        </w:rPr>
        <w:t xml:space="preserve"> </w:t>
      </w:r>
      <w:r>
        <w:rPr>
          <w:rFonts w:ascii="Times New Roman" w:hAnsi="Times New Roman" w:cs="Times New Roman"/>
          <w:color w:val="000000"/>
        </w:rPr>
        <w:t>Scan for Spectrometers.</w:t>
      </w:r>
    </w:p>
    <w:p w14:paraId="42885F5D" w14:textId="77777777" w:rsidR="002A02BC" w:rsidRDefault="002C6C92" w:rsidP="002C6C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6.</w:t>
      </w:r>
      <w:r>
        <w:rPr>
          <w:rFonts w:ascii="Times New Roman" w:hAnsi="Times New Roman" w:cs="Times New Roman"/>
          <w:color w:val="000000"/>
        </w:rPr>
        <w:tab/>
        <w:t xml:space="preserve">Calibrate the spectrometer. </w:t>
      </w:r>
    </w:p>
    <w:p w14:paraId="7FF72B38" w14:textId="37CC203E" w:rsidR="002C6C92" w:rsidRDefault="002A02BC" w:rsidP="002C6C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ab/>
      </w:r>
      <w:r w:rsidR="002C6C92">
        <w:rPr>
          <w:rFonts w:ascii="Times New Roman" w:hAnsi="Times New Roman" w:cs="Times New Roman"/>
          <w:color w:val="000000"/>
        </w:rPr>
        <w:t xml:space="preserve">a. Prepare a </w:t>
      </w:r>
      <w:r w:rsidR="002C6C92">
        <w:rPr>
          <w:rFonts w:ascii="Times" w:hAnsi="Times" w:cs="Times"/>
          <w:i/>
          <w:iCs/>
          <w:color w:val="000000"/>
        </w:rPr>
        <w:t xml:space="preserve">blank </w:t>
      </w:r>
      <w:r w:rsidR="002C6C92">
        <w:rPr>
          <w:rFonts w:ascii="Times New Roman" w:hAnsi="Times New Roman" w:cs="Times New Roman"/>
          <w:color w:val="000000"/>
        </w:rPr>
        <w:t>by filling an empty cuvette æ full of distilled water.</w:t>
      </w:r>
    </w:p>
    <w:p w14:paraId="4841F8C2" w14:textId="2E08EE13" w:rsidR="002C6C92" w:rsidRDefault="002A02BC" w:rsidP="002C6C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ab/>
      </w:r>
      <w:r w:rsidR="002C6C92">
        <w:rPr>
          <w:rFonts w:ascii="Times New Roman" w:hAnsi="Times New Roman" w:cs="Times New Roman"/>
          <w:color w:val="000000"/>
        </w:rPr>
        <w:t>b. Open the Experiment menu and select Calibrate →</w:t>
      </w:r>
      <w:r w:rsidR="002C6C92">
        <w:rPr>
          <w:rFonts w:ascii="Times" w:hAnsi="Times" w:cs="Times"/>
          <w:color w:val="000000"/>
        </w:rPr>
        <w:t xml:space="preserve"> </w:t>
      </w:r>
      <w:r w:rsidR="002C6C92">
        <w:rPr>
          <w:rFonts w:ascii="Times New Roman" w:hAnsi="Times New Roman" w:cs="Times New Roman"/>
          <w:color w:val="000000"/>
        </w:rPr>
        <w:t>(Spectrometer). The following message appear</w:t>
      </w:r>
      <w:r>
        <w:rPr>
          <w:rFonts w:ascii="Times New Roman" w:hAnsi="Times New Roman" w:cs="Times New Roman"/>
          <w:color w:val="000000"/>
        </w:rPr>
        <w:t>s in the Calibrate dialog box: “Waiting xx</w:t>
      </w:r>
      <w:r w:rsidR="002C6C92">
        <w:rPr>
          <w:rFonts w:ascii="Times New Roman" w:hAnsi="Times New Roman" w:cs="Times New Roman"/>
          <w:color w:val="000000"/>
        </w:rPr>
        <w:t xml:space="preserve"> seconds for the device to warm up</w:t>
      </w:r>
      <w:r>
        <w:rPr>
          <w:rFonts w:ascii="Times New Roman" w:hAnsi="Times New Roman" w:cs="Times New Roman"/>
          <w:color w:val="000000"/>
        </w:rPr>
        <w:t xml:space="preserve">” </w:t>
      </w:r>
      <w:r w:rsidR="002C6C92">
        <w:rPr>
          <w:rFonts w:ascii="Times New Roman" w:hAnsi="Times New Roman" w:cs="Times New Roman"/>
          <w:color w:val="000000"/>
        </w:rPr>
        <w:t xml:space="preserve">After 60 seconds, the message changes to: </w:t>
      </w:r>
      <w:r>
        <w:rPr>
          <w:rFonts w:ascii="Times New Roman" w:hAnsi="Times New Roman" w:cs="Times New Roman"/>
          <w:color w:val="000000"/>
        </w:rPr>
        <w:t xml:space="preserve"> “</w:t>
      </w:r>
      <w:proofErr w:type="spellStart"/>
      <w:r>
        <w:rPr>
          <w:rFonts w:ascii="Times New Roman" w:hAnsi="Times New Roman" w:cs="Times New Roman"/>
          <w:color w:val="000000"/>
        </w:rPr>
        <w:t>Warmup</w:t>
      </w:r>
      <w:proofErr w:type="spellEnd"/>
      <w:r>
        <w:rPr>
          <w:rFonts w:ascii="Times New Roman" w:hAnsi="Times New Roman" w:cs="Times New Roman"/>
          <w:color w:val="000000"/>
        </w:rPr>
        <w:t xml:space="preserve"> complete”</w:t>
      </w:r>
    </w:p>
    <w:p w14:paraId="25F0F63B" w14:textId="1A4F8468" w:rsidR="002C6C92" w:rsidRDefault="002A02BC" w:rsidP="002C6C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ab/>
      </w:r>
      <w:r w:rsidR="002C6C92">
        <w:rPr>
          <w:rFonts w:ascii="Times New Roman" w:hAnsi="Times New Roman" w:cs="Times New Roman"/>
          <w:color w:val="000000"/>
        </w:rPr>
        <w:t xml:space="preserve">c. Place the blank in the cuvette holder of the spectrometer. Align the cuvette so that the clear sides are facing the light source of the spectrometer. Click </w:t>
      </w:r>
      <w:proofErr w:type="spellStart"/>
      <w:r w:rsidR="002C6C92">
        <w:rPr>
          <w:rFonts w:ascii="Times New Roman" w:hAnsi="Times New Roman" w:cs="Times New Roman"/>
          <w:color w:val="000000"/>
        </w:rPr>
        <w:t>ìFinish</w:t>
      </w:r>
      <w:proofErr w:type="spellEnd"/>
      <w:r w:rsidR="002C6C92">
        <w:rPr>
          <w:rFonts w:ascii="Times New Roman" w:hAnsi="Times New Roman" w:cs="Times New Roman"/>
          <w:color w:val="000000"/>
        </w:rPr>
        <w:t xml:space="preserve"> </w:t>
      </w:r>
      <w:proofErr w:type="spellStart"/>
      <w:r w:rsidR="002C6C92">
        <w:rPr>
          <w:rFonts w:ascii="Times New Roman" w:hAnsi="Times New Roman" w:cs="Times New Roman"/>
          <w:color w:val="000000"/>
        </w:rPr>
        <w:t>Calibrationî</w:t>
      </w:r>
      <w:proofErr w:type="spellEnd"/>
      <w:r w:rsidR="002C6C92">
        <w:rPr>
          <w:rFonts w:ascii="Times New Roman" w:hAnsi="Times New Roman" w:cs="Times New Roman"/>
          <w:color w:val="000000"/>
        </w:rPr>
        <w:t>, and then click ok.</w:t>
      </w:r>
    </w:p>
    <w:p w14:paraId="2823016A" w14:textId="77777777" w:rsidR="002C6C92" w:rsidRDefault="002C6C92" w:rsidP="002C6C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7.</w:t>
      </w:r>
      <w:r>
        <w:rPr>
          <w:rFonts w:ascii="Times New Roman" w:hAnsi="Times New Roman" w:cs="Times New Roman"/>
          <w:color w:val="000000"/>
        </w:rPr>
        <w:tab/>
        <w:t>Conduct a full spectrum analysis of an olive oil sample.</w:t>
      </w:r>
    </w:p>
    <w:p w14:paraId="61F9FA06" w14:textId="7711A206" w:rsidR="002C6C92" w:rsidRDefault="002C6C92" w:rsidP="002C6C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a. Empty the blank cuvette and rinse it twice with small amounts of extra virgi</w:t>
      </w:r>
      <w:r w:rsidR="002A02BC">
        <w:rPr>
          <w:rFonts w:ascii="Times New Roman" w:hAnsi="Times New Roman" w:cs="Times New Roman"/>
          <w:color w:val="000000"/>
        </w:rPr>
        <w:t xml:space="preserve">n olive oil. Fill the cuvette </w:t>
      </w:r>
      <w:r>
        <w:rPr>
          <w:rFonts w:ascii="Times New Roman" w:hAnsi="Times New Roman" w:cs="Times New Roman"/>
          <w:color w:val="000000"/>
        </w:rPr>
        <w:t>full with the olive oil and place it in the spectrometer.</w:t>
      </w:r>
    </w:p>
    <w:p w14:paraId="4DF9B310" w14:textId="77777777" w:rsidR="002C6C92" w:rsidRDefault="002C6C92" w:rsidP="002C6C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b. Click </w:t>
      </w:r>
      <w:proofErr w:type="gramStart"/>
      <w:r>
        <w:rPr>
          <w:rFonts w:ascii="Times New Roman" w:hAnsi="Times New Roman" w:cs="Times New Roman"/>
          <w:color w:val="000000"/>
        </w:rPr>
        <w:t>collect</w:t>
      </w:r>
      <w:proofErr w:type="gramEnd"/>
      <w:r>
        <w:rPr>
          <w:rFonts w:ascii="Times New Roman" w:hAnsi="Times New Roman" w:cs="Times New Roman"/>
          <w:color w:val="000000"/>
        </w:rPr>
        <w:t>. A full spectrum graph of the olive oil will be displayed. Review the graph to identify the peak absorbance values. Click stop to complete the analysis.</w:t>
      </w:r>
    </w:p>
    <w:p w14:paraId="7A81C65F" w14:textId="77777777" w:rsidR="002A02BC" w:rsidRDefault="002C6C92" w:rsidP="002C6C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c. To save your data, select Store Latest Run from </w:t>
      </w:r>
      <w:r w:rsidR="002C1902">
        <w:rPr>
          <w:rFonts w:ascii="Times New Roman" w:hAnsi="Times New Roman" w:cs="Times New Roman"/>
          <w:color w:val="000000"/>
        </w:rPr>
        <w:t xml:space="preserve">the Experiment menu. </w:t>
      </w:r>
    </w:p>
    <w:p w14:paraId="7F574274" w14:textId="5FA43700" w:rsidR="002C6C92" w:rsidRDefault="002C1902" w:rsidP="002C6C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8. </w:t>
      </w:r>
      <w:r w:rsidR="002C6C92">
        <w:rPr>
          <w:rFonts w:ascii="Times New Roman" w:hAnsi="Times New Roman" w:cs="Times New Roman"/>
          <w:color w:val="000000"/>
        </w:rPr>
        <w:t>Repeat Step 7 with the remaining olive oil standard samples.</w:t>
      </w:r>
    </w:p>
    <w:p w14:paraId="519D4D95" w14:textId="77777777" w:rsidR="002C6C92" w:rsidRDefault="002C6C92" w:rsidP="002C6C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9. Obtain an unknown sample of olive oil. Repeat Step 7 with the unknown.</w:t>
      </w:r>
    </w:p>
    <w:p w14:paraId="1AB62745" w14:textId="77777777" w:rsidR="002C6C92" w:rsidRDefault="002C6C92" w:rsidP="002C6C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10. (Optional) Print a copy of each graph for your lab report.</w:t>
      </w:r>
      <w:r w:rsidR="00432D01">
        <w:rPr>
          <w:rFonts w:ascii="Times New Roman" w:hAnsi="Times New Roman" w:cs="Times New Roman"/>
          <w:color w:val="000000"/>
        </w:rPr>
        <w:t xml:space="preserve">1. </w:t>
      </w:r>
    </w:p>
    <w:p w14:paraId="590D493F" w14:textId="77777777" w:rsidR="002C6C92" w:rsidRDefault="002C6C92" w:rsidP="002C6C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11. Select Exit from the File menu to close down </w:t>
      </w:r>
      <w:proofErr w:type="spellStart"/>
      <w:r>
        <w:rPr>
          <w:rFonts w:ascii="Times New Roman" w:hAnsi="Times New Roman" w:cs="Times New Roman"/>
          <w:color w:val="000000"/>
        </w:rPr>
        <w:t>LoggerPro</w:t>
      </w:r>
      <w:proofErr w:type="spellEnd"/>
      <w:r>
        <w:rPr>
          <w:rFonts w:ascii="Times New Roman" w:hAnsi="Times New Roman" w:cs="Times New Roman"/>
          <w:color w:val="000000"/>
        </w:rPr>
        <w:t xml:space="preserve"> 3.</w:t>
      </w:r>
    </w:p>
    <w:p w14:paraId="6DBFE527" w14:textId="77777777" w:rsidR="002C6C92" w:rsidRDefault="002C6C92" w:rsidP="002C6C92">
      <w:pPr>
        <w:rPr>
          <w:rFonts w:ascii="Times New Roman" w:hAnsi="Times New Roman" w:cs="Times New Roman"/>
          <w:color w:val="000000"/>
        </w:rPr>
      </w:pPr>
      <w:r>
        <w:rPr>
          <w:rFonts w:ascii="Times New Roman" w:hAnsi="Times New Roman" w:cs="Times New Roman"/>
          <w:color w:val="000000"/>
        </w:rPr>
        <w:t>12. (Optional) Rinse and clean the cuvettes and other oil-bearing containers with isopropyl alcohol.</w:t>
      </w:r>
    </w:p>
    <w:p w14:paraId="75C6FF41" w14:textId="77777777" w:rsidR="00AC7A7E" w:rsidRDefault="00AC7A7E" w:rsidP="002C6C92">
      <w:pPr>
        <w:rPr>
          <w:rFonts w:ascii="Times New Roman" w:hAnsi="Times New Roman" w:cs="Times New Roman"/>
          <w:color w:val="000000"/>
        </w:rPr>
      </w:pPr>
    </w:p>
    <w:p w14:paraId="6E3B44A4" w14:textId="77777777" w:rsidR="00432D01" w:rsidRDefault="00432D01" w:rsidP="002C6C92">
      <w:pPr>
        <w:rPr>
          <w:rFonts w:ascii="Times New Roman" w:hAnsi="Times New Roman" w:cs="Times New Roman"/>
          <w:color w:val="000000"/>
        </w:rPr>
      </w:pPr>
      <w:r w:rsidRPr="00722625">
        <w:rPr>
          <w:rFonts w:ascii="Times New Roman" w:hAnsi="Times New Roman" w:cs="Times New Roman"/>
          <w:b/>
          <w:color w:val="000000"/>
        </w:rPr>
        <w:t>Data:</w:t>
      </w:r>
      <w:r>
        <w:rPr>
          <w:rFonts w:ascii="Times New Roman" w:hAnsi="Times New Roman" w:cs="Times New Roman"/>
          <w:color w:val="000000"/>
        </w:rPr>
        <w:t xml:space="preserve">  fill in chart</w:t>
      </w:r>
    </w:p>
    <w:p w14:paraId="559FE869" w14:textId="77777777" w:rsidR="002A02BC" w:rsidRDefault="002A02BC" w:rsidP="002A02BC">
      <w:pPr>
        <w:rPr>
          <w:b/>
          <w:u w:val="single"/>
        </w:rPr>
      </w:pPr>
    </w:p>
    <w:tbl>
      <w:tblPr>
        <w:tblStyle w:val="TableGrid"/>
        <w:tblW w:w="0" w:type="auto"/>
        <w:tblLook w:val="00A0" w:firstRow="1" w:lastRow="0" w:firstColumn="1" w:lastColumn="0" w:noHBand="0" w:noVBand="0"/>
      </w:tblPr>
      <w:tblGrid>
        <w:gridCol w:w="2214"/>
        <w:gridCol w:w="2214"/>
        <w:gridCol w:w="2214"/>
        <w:gridCol w:w="2214"/>
      </w:tblGrid>
      <w:tr w:rsidR="002A02BC" w14:paraId="6F4CC58A" w14:textId="77777777" w:rsidTr="00285A65">
        <w:tc>
          <w:tcPr>
            <w:tcW w:w="2214" w:type="dxa"/>
          </w:tcPr>
          <w:p w14:paraId="72A3EC38" w14:textId="77777777" w:rsidR="002A02BC" w:rsidRPr="00907F5F" w:rsidRDefault="002A02BC" w:rsidP="00285A65"/>
        </w:tc>
        <w:tc>
          <w:tcPr>
            <w:tcW w:w="2214" w:type="dxa"/>
          </w:tcPr>
          <w:p w14:paraId="15AA05A6" w14:textId="77777777" w:rsidR="002A02BC" w:rsidRPr="00907F5F" w:rsidRDefault="002A02BC" w:rsidP="00285A65">
            <w:r>
              <w:t>Sample Observations</w:t>
            </w:r>
          </w:p>
        </w:tc>
        <w:tc>
          <w:tcPr>
            <w:tcW w:w="2214" w:type="dxa"/>
          </w:tcPr>
          <w:p w14:paraId="36A77AF6" w14:textId="77777777" w:rsidR="002A02BC" w:rsidRPr="00907F5F" w:rsidRDefault="002A02BC" w:rsidP="00285A65">
            <w:r>
              <w:t>Color Seen</w:t>
            </w:r>
          </w:p>
        </w:tc>
        <w:tc>
          <w:tcPr>
            <w:tcW w:w="2214" w:type="dxa"/>
          </w:tcPr>
          <w:p w14:paraId="5224F80C" w14:textId="77777777" w:rsidR="002A02BC" w:rsidRPr="00907F5F" w:rsidRDefault="002A02BC" w:rsidP="00285A65">
            <w:r>
              <w:t>Wavelength Range</w:t>
            </w:r>
          </w:p>
        </w:tc>
      </w:tr>
      <w:tr w:rsidR="002A02BC" w14:paraId="222E64D0" w14:textId="77777777" w:rsidTr="00285A65">
        <w:tc>
          <w:tcPr>
            <w:tcW w:w="2214" w:type="dxa"/>
          </w:tcPr>
          <w:p w14:paraId="6F432F86" w14:textId="77777777" w:rsidR="002A02BC" w:rsidRPr="00907F5F" w:rsidRDefault="002A02BC" w:rsidP="00285A65">
            <w:r w:rsidRPr="00907F5F">
              <w:t>Control</w:t>
            </w:r>
          </w:p>
        </w:tc>
        <w:tc>
          <w:tcPr>
            <w:tcW w:w="2214" w:type="dxa"/>
          </w:tcPr>
          <w:p w14:paraId="7F831333" w14:textId="77777777" w:rsidR="002A02BC" w:rsidRPr="00907F5F" w:rsidRDefault="002A02BC" w:rsidP="00285A65"/>
        </w:tc>
        <w:tc>
          <w:tcPr>
            <w:tcW w:w="2214" w:type="dxa"/>
          </w:tcPr>
          <w:p w14:paraId="62847E8A" w14:textId="77777777" w:rsidR="002A02BC" w:rsidRPr="00907F5F" w:rsidRDefault="002A02BC" w:rsidP="00285A65"/>
        </w:tc>
        <w:tc>
          <w:tcPr>
            <w:tcW w:w="2214" w:type="dxa"/>
          </w:tcPr>
          <w:p w14:paraId="0FF76D72" w14:textId="77777777" w:rsidR="002A02BC" w:rsidRPr="00907F5F" w:rsidRDefault="002A02BC" w:rsidP="00285A65"/>
        </w:tc>
      </w:tr>
      <w:tr w:rsidR="002A02BC" w14:paraId="06BC3670" w14:textId="77777777" w:rsidTr="00285A65">
        <w:tc>
          <w:tcPr>
            <w:tcW w:w="2214" w:type="dxa"/>
          </w:tcPr>
          <w:p w14:paraId="68DE5474" w14:textId="77777777" w:rsidR="002A02BC" w:rsidRPr="00907F5F" w:rsidRDefault="002A02BC" w:rsidP="00285A65">
            <w:r>
              <w:t>Extra Virgin</w:t>
            </w:r>
          </w:p>
        </w:tc>
        <w:tc>
          <w:tcPr>
            <w:tcW w:w="2214" w:type="dxa"/>
          </w:tcPr>
          <w:p w14:paraId="345ADEA0" w14:textId="77777777" w:rsidR="002A02BC" w:rsidRPr="00907F5F" w:rsidRDefault="002A02BC" w:rsidP="00285A65"/>
        </w:tc>
        <w:tc>
          <w:tcPr>
            <w:tcW w:w="2214" w:type="dxa"/>
          </w:tcPr>
          <w:p w14:paraId="1D1B7CF7" w14:textId="77777777" w:rsidR="002A02BC" w:rsidRPr="00907F5F" w:rsidRDefault="002A02BC" w:rsidP="00285A65"/>
        </w:tc>
        <w:tc>
          <w:tcPr>
            <w:tcW w:w="2214" w:type="dxa"/>
          </w:tcPr>
          <w:p w14:paraId="4295C53B" w14:textId="77777777" w:rsidR="002A02BC" w:rsidRPr="00907F5F" w:rsidRDefault="002A02BC" w:rsidP="00285A65"/>
        </w:tc>
      </w:tr>
      <w:tr w:rsidR="002A02BC" w14:paraId="6B0DD67B" w14:textId="77777777" w:rsidTr="00285A65">
        <w:tc>
          <w:tcPr>
            <w:tcW w:w="2214" w:type="dxa"/>
          </w:tcPr>
          <w:p w14:paraId="7D811D88" w14:textId="77777777" w:rsidR="002A02BC" w:rsidRPr="00907F5F" w:rsidRDefault="002A02BC" w:rsidP="00285A65">
            <w:r>
              <w:t>Light</w:t>
            </w:r>
          </w:p>
        </w:tc>
        <w:tc>
          <w:tcPr>
            <w:tcW w:w="2214" w:type="dxa"/>
          </w:tcPr>
          <w:p w14:paraId="5D56E91C" w14:textId="77777777" w:rsidR="002A02BC" w:rsidRPr="00907F5F" w:rsidRDefault="002A02BC" w:rsidP="00285A65"/>
        </w:tc>
        <w:tc>
          <w:tcPr>
            <w:tcW w:w="2214" w:type="dxa"/>
          </w:tcPr>
          <w:p w14:paraId="6A39B701" w14:textId="77777777" w:rsidR="002A02BC" w:rsidRPr="00907F5F" w:rsidRDefault="002A02BC" w:rsidP="00285A65"/>
        </w:tc>
        <w:tc>
          <w:tcPr>
            <w:tcW w:w="2214" w:type="dxa"/>
          </w:tcPr>
          <w:p w14:paraId="432E876A" w14:textId="77777777" w:rsidR="002A02BC" w:rsidRPr="00907F5F" w:rsidRDefault="002A02BC" w:rsidP="00285A65"/>
        </w:tc>
      </w:tr>
      <w:tr w:rsidR="002A02BC" w14:paraId="4FB1A980" w14:textId="77777777" w:rsidTr="00285A65">
        <w:tc>
          <w:tcPr>
            <w:tcW w:w="2214" w:type="dxa"/>
          </w:tcPr>
          <w:p w14:paraId="0CEA18E2" w14:textId="77777777" w:rsidR="002A02BC" w:rsidRPr="00907F5F" w:rsidRDefault="002A02BC" w:rsidP="00285A65">
            <w:r>
              <w:t>Regular</w:t>
            </w:r>
          </w:p>
        </w:tc>
        <w:tc>
          <w:tcPr>
            <w:tcW w:w="2214" w:type="dxa"/>
          </w:tcPr>
          <w:p w14:paraId="0BC954AC" w14:textId="77777777" w:rsidR="002A02BC" w:rsidRPr="00907F5F" w:rsidRDefault="002A02BC" w:rsidP="00285A65"/>
        </w:tc>
        <w:tc>
          <w:tcPr>
            <w:tcW w:w="2214" w:type="dxa"/>
          </w:tcPr>
          <w:p w14:paraId="45C1F14C" w14:textId="77777777" w:rsidR="002A02BC" w:rsidRPr="00907F5F" w:rsidRDefault="002A02BC" w:rsidP="00285A65"/>
        </w:tc>
        <w:tc>
          <w:tcPr>
            <w:tcW w:w="2214" w:type="dxa"/>
          </w:tcPr>
          <w:p w14:paraId="3C52CDE5" w14:textId="77777777" w:rsidR="002A02BC" w:rsidRPr="00907F5F" w:rsidRDefault="002A02BC" w:rsidP="00285A65"/>
        </w:tc>
      </w:tr>
      <w:tr w:rsidR="002A02BC" w14:paraId="43DFC495" w14:textId="77777777" w:rsidTr="00285A65">
        <w:tc>
          <w:tcPr>
            <w:tcW w:w="2214" w:type="dxa"/>
          </w:tcPr>
          <w:p w14:paraId="6DC06F23" w14:textId="77777777" w:rsidR="002A02BC" w:rsidRPr="00907F5F" w:rsidRDefault="002A02BC" w:rsidP="00285A65">
            <w:r>
              <w:t>Unknown</w:t>
            </w:r>
          </w:p>
        </w:tc>
        <w:tc>
          <w:tcPr>
            <w:tcW w:w="2214" w:type="dxa"/>
          </w:tcPr>
          <w:p w14:paraId="0A74712D" w14:textId="77777777" w:rsidR="002A02BC" w:rsidRPr="00907F5F" w:rsidRDefault="002A02BC" w:rsidP="00285A65"/>
        </w:tc>
        <w:tc>
          <w:tcPr>
            <w:tcW w:w="2214" w:type="dxa"/>
          </w:tcPr>
          <w:p w14:paraId="30268E8F" w14:textId="77777777" w:rsidR="002A02BC" w:rsidRPr="00907F5F" w:rsidRDefault="002A02BC" w:rsidP="00285A65"/>
        </w:tc>
        <w:tc>
          <w:tcPr>
            <w:tcW w:w="2214" w:type="dxa"/>
          </w:tcPr>
          <w:p w14:paraId="5237DB2A" w14:textId="77777777" w:rsidR="002A02BC" w:rsidRPr="00907F5F" w:rsidRDefault="002A02BC" w:rsidP="00285A65"/>
        </w:tc>
      </w:tr>
    </w:tbl>
    <w:p w14:paraId="7A85584D" w14:textId="77777777" w:rsidR="002A02BC" w:rsidRPr="00907F5F" w:rsidRDefault="002A02BC" w:rsidP="002A02BC">
      <w:pPr>
        <w:rPr>
          <w:b/>
          <w:u w:val="single"/>
        </w:rPr>
      </w:pPr>
    </w:p>
    <w:p w14:paraId="72C5344C" w14:textId="77777777" w:rsidR="00432D01" w:rsidRPr="00722625" w:rsidRDefault="00432D01" w:rsidP="002C6C92">
      <w:pPr>
        <w:rPr>
          <w:rFonts w:ascii="Times New Roman" w:hAnsi="Times New Roman" w:cs="Times New Roman"/>
          <w:b/>
          <w:color w:val="000000"/>
        </w:rPr>
      </w:pPr>
    </w:p>
    <w:p w14:paraId="12743708" w14:textId="77777777" w:rsidR="00AC7A7E" w:rsidRPr="00722625" w:rsidRDefault="00432D01" w:rsidP="002C6C92">
      <w:pPr>
        <w:rPr>
          <w:rFonts w:ascii="Times New Roman" w:hAnsi="Times New Roman" w:cs="Times New Roman"/>
          <w:b/>
          <w:color w:val="000000"/>
        </w:rPr>
      </w:pPr>
      <w:r w:rsidRPr="00722625">
        <w:rPr>
          <w:rFonts w:ascii="Times New Roman" w:hAnsi="Times New Roman" w:cs="Times New Roman"/>
          <w:b/>
          <w:color w:val="000000"/>
        </w:rPr>
        <w:t>Follow-up questions:</w:t>
      </w:r>
    </w:p>
    <w:p w14:paraId="0F6FE548" w14:textId="77777777" w:rsidR="00432D01" w:rsidRDefault="00432D01" w:rsidP="002C6C92">
      <w:pPr>
        <w:rPr>
          <w:rFonts w:ascii="Times New Roman" w:hAnsi="Times New Roman" w:cs="Times New Roman"/>
          <w:color w:val="000000"/>
        </w:rPr>
      </w:pPr>
    </w:p>
    <w:p w14:paraId="52BBB78C" w14:textId="77777777" w:rsidR="00432D01" w:rsidRDefault="00432D01" w:rsidP="002C6C92">
      <w:pPr>
        <w:rPr>
          <w:rFonts w:ascii="Times New Roman" w:hAnsi="Times New Roman" w:cs="Times New Roman"/>
          <w:color w:val="000000"/>
        </w:rPr>
      </w:pPr>
      <w:r>
        <w:rPr>
          <w:rFonts w:ascii="Times New Roman" w:hAnsi="Times New Roman" w:cs="Times New Roman"/>
          <w:color w:val="000000"/>
        </w:rPr>
        <w:t>Describe the graph for each sample.</w:t>
      </w:r>
    </w:p>
    <w:p w14:paraId="067D5F23" w14:textId="77777777" w:rsidR="00432D01" w:rsidRDefault="00432D01" w:rsidP="002C6C92">
      <w:pPr>
        <w:rPr>
          <w:rFonts w:ascii="Times New Roman" w:hAnsi="Times New Roman" w:cs="Times New Roman"/>
          <w:color w:val="000000"/>
        </w:rPr>
      </w:pPr>
      <w:r>
        <w:rPr>
          <w:rFonts w:ascii="Times New Roman" w:hAnsi="Times New Roman" w:cs="Times New Roman"/>
          <w:color w:val="000000"/>
        </w:rPr>
        <w:t>How closely does your graph match the graph below (insert graph from the other paper)</w:t>
      </w:r>
      <w:proofErr w:type="gramStart"/>
      <w:r>
        <w:rPr>
          <w:rFonts w:ascii="Times New Roman" w:hAnsi="Times New Roman" w:cs="Times New Roman"/>
          <w:color w:val="000000"/>
        </w:rPr>
        <w:t>.</w:t>
      </w:r>
      <w:proofErr w:type="gramEnd"/>
    </w:p>
    <w:p w14:paraId="12B77D10" w14:textId="77777777" w:rsidR="00432D01" w:rsidRDefault="00432D01" w:rsidP="002C6C92">
      <w:pPr>
        <w:rPr>
          <w:rFonts w:ascii="Times New Roman" w:hAnsi="Times New Roman" w:cs="Times New Roman"/>
          <w:color w:val="000000"/>
        </w:rPr>
      </w:pPr>
      <w:r>
        <w:rPr>
          <w:rFonts w:ascii="Times New Roman" w:hAnsi="Times New Roman" w:cs="Times New Roman"/>
          <w:color w:val="000000"/>
        </w:rPr>
        <w:t>Which olive oil contains the most chlorophyll?  Which contains the least?</w:t>
      </w:r>
    </w:p>
    <w:p w14:paraId="24457CE5" w14:textId="77777777" w:rsidR="00432D01" w:rsidRDefault="00432D01" w:rsidP="002C6C92">
      <w:pPr>
        <w:rPr>
          <w:rFonts w:ascii="Times New Roman" w:hAnsi="Times New Roman" w:cs="Times New Roman"/>
          <w:color w:val="000000"/>
        </w:rPr>
      </w:pPr>
    </w:p>
    <w:p w14:paraId="18D52BDE" w14:textId="77777777" w:rsidR="00432D01" w:rsidRDefault="00432D01" w:rsidP="002C6C92">
      <w:pPr>
        <w:rPr>
          <w:rFonts w:ascii="Times New Roman" w:hAnsi="Times New Roman" w:cs="Times New Roman"/>
          <w:color w:val="000000"/>
        </w:rPr>
      </w:pPr>
    </w:p>
    <w:p w14:paraId="4500B2D9" w14:textId="77777777" w:rsidR="00860070" w:rsidRPr="00722625" w:rsidRDefault="00AC7A7E" w:rsidP="00FD52E5">
      <w:pPr>
        <w:rPr>
          <w:b/>
        </w:rPr>
      </w:pPr>
      <w:r w:rsidRPr="00722625">
        <w:rPr>
          <w:b/>
        </w:rPr>
        <w:t>Scientific</w:t>
      </w:r>
      <w:r w:rsidR="00860070" w:rsidRPr="00722625">
        <w:rPr>
          <w:b/>
        </w:rPr>
        <w:t xml:space="preserve"> Question</w:t>
      </w:r>
      <w:r w:rsidRPr="00722625">
        <w:rPr>
          <w:b/>
        </w:rPr>
        <w:t>s</w:t>
      </w:r>
      <w:r w:rsidR="00860070" w:rsidRPr="00722625">
        <w:rPr>
          <w:b/>
        </w:rPr>
        <w:t>:</w:t>
      </w:r>
    </w:p>
    <w:p w14:paraId="46DA0872" w14:textId="77777777" w:rsidR="00860070" w:rsidRDefault="00860070" w:rsidP="00FD52E5"/>
    <w:p w14:paraId="3582E08C" w14:textId="77777777" w:rsidR="00860070" w:rsidRDefault="00860070" w:rsidP="00860070">
      <w:pPr>
        <w:pStyle w:val="ListParagraph"/>
        <w:numPr>
          <w:ilvl w:val="0"/>
          <w:numId w:val="2"/>
        </w:numPr>
      </w:pPr>
      <w:r>
        <w:t xml:space="preserve">At what wavelengths </w:t>
      </w:r>
      <w:proofErr w:type="gramStart"/>
      <w:r>
        <w:t>do chlorophyll molecule</w:t>
      </w:r>
      <w:proofErr w:type="gramEnd"/>
      <w:r>
        <w:t xml:space="preserve"> absorb?</w:t>
      </w:r>
    </w:p>
    <w:p w14:paraId="78ED1A3F" w14:textId="77777777" w:rsidR="00860070" w:rsidRDefault="00860070" w:rsidP="00860070">
      <w:pPr>
        <w:pStyle w:val="ListParagraph"/>
        <w:numPr>
          <w:ilvl w:val="0"/>
          <w:numId w:val="2"/>
        </w:numPr>
      </w:pPr>
      <w:r>
        <w:lastRenderedPageBreak/>
        <w:t>What happens to light energy at other wavelengths?</w:t>
      </w:r>
    </w:p>
    <w:p w14:paraId="3B14D65A" w14:textId="77777777" w:rsidR="00860070" w:rsidRDefault="00860070" w:rsidP="00860070">
      <w:pPr>
        <w:pStyle w:val="ListParagraph"/>
        <w:numPr>
          <w:ilvl w:val="0"/>
          <w:numId w:val="2"/>
        </w:numPr>
      </w:pPr>
      <w:r>
        <w:t>Are there other substances in plants that absorb light?  If so, what is their purpose?</w:t>
      </w:r>
    </w:p>
    <w:p w14:paraId="29701117" w14:textId="77777777" w:rsidR="00860070" w:rsidRDefault="00860070" w:rsidP="00860070">
      <w:pPr>
        <w:pStyle w:val="ListParagraph"/>
        <w:numPr>
          <w:ilvl w:val="0"/>
          <w:numId w:val="2"/>
        </w:numPr>
      </w:pPr>
      <w:r>
        <w:t>If a plant absorb</w:t>
      </w:r>
      <w:r w:rsidR="002C6C92">
        <w:t>s</w:t>
      </w:r>
      <w:r>
        <w:t xml:space="preserve"> all visible wavelengths, what color would it be?</w:t>
      </w:r>
    </w:p>
    <w:p w14:paraId="4B4C6364" w14:textId="77777777" w:rsidR="00860070" w:rsidRDefault="00860070" w:rsidP="00860070">
      <w:pPr>
        <w:pStyle w:val="ListParagraph"/>
        <w:numPr>
          <w:ilvl w:val="0"/>
          <w:numId w:val="2"/>
        </w:numPr>
      </w:pPr>
      <w:r>
        <w:t xml:space="preserve">What is happening when leaves change color in the fall?  </w:t>
      </w:r>
    </w:p>
    <w:p w14:paraId="4C8DCA78" w14:textId="77777777" w:rsidR="00432D01" w:rsidRDefault="00432D01" w:rsidP="00432D01"/>
    <w:p w14:paraId="769D40F2" w14:textId="77777777" w:rsidR="00432D01" w:rsidRDefault="00432D01" w:rsidP="00432D01"/>
    <w:p w14:paraId="09D17E93" w14:textId="020F5A85" w:rsidR="00432D01" w:rsidRDefault="00D10D51" w:rsidP="00432D01">
      <w:r>
        <w:t>*T</w:t>
      </w:r>
      <w:r w:rsidR="00432D01">
        <w:t>here may be other pigment</w:t>
      </w:r>
      <w:r>
        <w:t>s</w:t>
      </w:r>
      <w:r w:rsidR="00432D01">
        <w:t xml:space="preserve"> contributing to the absorbance at the two wavelengths, but for the purposes of this experiment we will assume that the absorbance in almost entirely </w:t>
      </w:r>
      <w:r>
        <w:t>due</w:t>
      </w:r>
      <w:r w:rsidR="00432D01">
        <w:t xml:space="preserve"> to chlorophyll a.</w:t>
      </w:r>
    </w:p>
    <w:p w14:paraId="44F18E37" w14:textId="77777777" w:rsidR="00FD52E5" w:rsidRDefault="00FD52E5"/>
    <w:p w14:paraId="01E9B265" w14:textId="77777777" w:rsidR="00FD52E5" w:rsidRDefault="00FD52E5"/>
    <w:sectPr w:rsidR="00FD52E5" w:rsidSect="00E8744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847F0"/>
    <w:multiLevelType w:val="hybridMultilevel"/>
    <w:tmpl w:val="3D623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BF1BB6"/>
    <w:multiLevelType w:val="hybridMultilevel"/>
    <w:tmpl w:val="38C69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2E5"/>
    <w:rsid w:val="001C0DFE"/>
    <w:rsid w:val="002A02BC"/>
    <w:rsid w:val="002C1902"/>
    <w:rsid w:val="002C6C92"/>
    <w:rsid w:val="00432D01"/>
    <w:rsid w:val="00722625"/>
    <w:rsid w:val="00860070"/>
    <w:rsid w:val="00A02FC8"/>
    <w:rsid w:val="00AC7A7E"/>
    <w:rsid w:val="00BC4035"/>
    <w:rsid w:val="00BF3ED1"/>
    <w:rsid w:val="00D10D51"/>
    <w:rsid w:val="00E87444"/>
    <w:rsid w:val="00FD15FE"/>
    <w:rsid w:val="00FD52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174C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52E5"/>
    <w:pPr>
      <w:ind w:left="720"/>
      <w:contextualSpacing/>
    </w:pPr>
  </w:style>
  <w:style w:type="paragraph" w:styleId="BalloonText">
    <w:name w:val="Balloon Text"/>
    <w:basedOn w:val="Normal"/>
    <w:link w:val="BalloonTextChar"/>
    <w:uiPriority w:val="99"/>
    <w:semiHidden/>
    <w:unhideWhenUsed/>
    <w:rsid w:val="002A02BC"/>
    <w:rPr>
      <w:rFonts w:ascii="Tahoma" w:hAnsi="Tahoma" w:cs="Tahoma"/>
      <w:sz w:val="16"/>
      <w:szCs w:val="16"/>
    </w:rPr>
  </w:style>
  <w:style w:type="character" w:customStyle="1" w:styleId="BalloonTextChar">
    <w:name w:val="Balloon Text Char"/>
    <w:basedOn w:val="DefaultParagraphFont"/>
    <w:link w:val="BalloonText"/>
    <w:uiPriority w:val="99"/>
    <w:semiHidden/>
    <w:rsid w:val="002A02BC"/>
    <w:rPr>
      <w:rFonts w:ascii="Tahoma" w:hAnsi="Tahoma" w:cs="Tahoma"/>
      <w:sz w:val="16"/>
      <w:szCs w:val="16"/>
    </w:rPr>
  </w:style>
  <w:style w:type="table" w:styleId="TableGrid">
    <w:name w:val="Table Grid"/>
    <w:basedOn w:val="TableNormal"/>
    <w:uiPriority w:val="59"/>
    <w:rsid w:val="002A02BC"/>
    <w:rPr>
      <w:lang w:eastAsia="ja-JP"/>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52E5"/>
    <w:pPr>
      <w:ind w:left="720"/>
      <w:contextualSpacing/>
    </w:pPr>
  </w:style>
  <w:style w:type="paragraph" w:styleId="BalloonText">
    <w:name w:val="Balloon Text"/>
    <w:basedOn w:val="Normal"/>
    <w:link w:val="BalloonTextChar"/>
    <w:uiPriority w:val="99"/>
    <w:semiHidden/>
    <w:unhideWhenUsed/>
    <w:rsid w:val="002A02BC"/>
    <w:rPr>
      <w:rFonts w:ascii="Tahoma" w:hAnsi="Tahoma" w:cs="Tahoma"/>
      <w:sz w:val="16"/>
      <w:szCs w:val="16"/>
    </w:rPr>
  </w:style>
  <w:style w:type="character" w:customStyle="1" w:styleId="BalloonTextChar">
    <w:name w:val="Balloon Text Char"/>
    <w:basedOn w:val="DefaultParagraphFont"/>
    <w:link w:val="BalloonText"/>
    <w:uiPriority w:val="99"/>
    <w:semiHidden/>
    <w:rsid w:val="002A02BC"/>
    <w:rPr>
      <w:rFonts w:ascii="Tahoma" w:hAnsi="Tahoma" w:cs="Tahoma"/>
      <w:sz w:val="16"/>
      <w:szCs w:val="16"/>
    </w:rPr>
  </w:style>
  <w:style w:type="table" w:styleId="TableGrid">
    <w:name w:val="Table Grid"/>
    <w:basedOn w:val="TableNormal"/>
    <w:uiPriority w:val="59"/>
    <w:rsid w:val="002A02BC"/>
    <w:rPr>
      <w:lang w:eastAsia="ja-JP"/>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558</Words>
  <Characters>3186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Notre Dame</Company>
  <LinksUpToDate>false</LinksUpToDate>
  <CharactersWithSpaces>3737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Gursky</dc:creator>
  <cp:lastModifiedBy>hgberry</cp:lastModifiedBy>
  <cp:revision>5</cp:revision>
  <cp:lastPrinted>2011-07-22T13:18:00Z</cp:lastPrinted>
  <dcterms:created xsi:type="dcterms:W3CDTF">2011-09-01T14:54:00Z</dcterms:created>
  <dcterms:modified xsi:type="dcterms:W3CDTF">2011-09-02T14:33:00Z</dcterms:modified>
</cp:coreProperties>
</file>