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54" w:rsidRPr="00212E54" w:rsidRDefault="00212E54" w:rsidP="00212E54">
      <w:pPr>
        <w:rPr>
          <w:b/>
        </w:rPr>
      </w:pPr>
      <w:proofErr w:type="spellStart"/>
      <w:r w:rsidRPr="00212E54">
        <w:rPr>
          <w:b/>
        </w:rPr>
        <w:t>Enkinaesthesia</w:t>
      </w:r>
      <w:proofErr w:type="spellEnd"/>
      <w:r w:rsidRPr="00212E54">
        <w:rPr>
          <w:b/>
        </w:rPr>
        <w:t xml:space="preserve"> and the Deep Roots of Morality</w:t>
      </w:r>
    </w:p>
    <w:p w:rsidR="00212E54" w:rsidRPr="00212E54" w:rsidRDefault="00212E54" w:rsidP="00212E54">
      <w:r>
        <w:t>Susan Stuart</w:t>
      </w:r>
    </w:p>
    <w:p w:rsidR="00212E54" w:rsidRPr="00212E54" w:rsidRDefault="00212E54" w:rsidP="00212E54">
      <w:r w:rsidRPr="00212E54">
        <w:t xml:space="preserve">The dynamic </w:t>
      </w:r>
      <w:proofErr w:type="spellStart"/>
      <w:r w:rsidRPr="00212E54">
        <w:t>plenisentient</w:t>
      </w:r>
      <w:proofErr w:type="spellEnd"/>
      <w:r w:rsidRPr="00212E54">
        <w:t xml:space="preserve"> interrelation of agent and world is specified in </w:t>
      </w:r>
      <w:proofErr w:type="spellStart"/>
      <w:r w:rsidRPr="00212E54">
        <w:t>kinaesthetic</w:t>
      </w:r>
      <w:proofErr w:type="spellEnd"/>
      <w:r w:rsidRPr="00212E54">
        <w:t xml:space="preserve"> terms. </w:t>
      </w:r>
      <w:proofErr w:type="spellStart"/>
      <w:r w:rsidRPr="00212E54">
        <w:t>Kinaesthetic</w:t>
      </w:r>
      <w:proofErr w:type="spellEnd"/>
      <w:r w:rsidRPr="00212E54">
        <w:t xml:space="preserve"> activity, with its temporal-spatial-</w:t>
      </w:r>
      <w:proofErr w:type="spellStart"/>
      <w:r w:rsidRPr="00212E54">
        <w:t>energic</w:t>
      </w:r>
      <w:proofErr w:type="spellEnd"/>
      <w:r w:rsidRPr="00212E54">
        <w:t xml:space="preserve"> qualities, is always affectively-laden, and through the formation of </w:t>
      </w:r>
      <w:proofErr w:type="spellStart"/>
      <w:r w:rsidRPr="00212E54">
        <w:t>intercorporeal</w:t>
      </w:r>
      <w:proofErr w:type="spellEnd"/>
      <w:r w:rsidRPr="00212E54">
        <w:t xml:space="preserve"> resonances, the activity necessitates </w:t>
      </w:r>
      <w:proofErr w:type="spellStart"/>
      <w:r w:rsidRPr="00212E54">
        <w:t>enkinaesthetic</w:t>
      </w:r>
      <w:proofErr w:type="spellEnd"/>
      <w:r w:rsidRPr="00212E54">
        <w:t xml:space="preserve"> entwining with those agents with whom, and those objects with which, we are in relations of perpetual community. I will argue that the capacity for </w:t>
      </w:r>
      <w:proofErr w:type="spellStart"/>
      <w:r w:rsidRPr="00212E54">
        <w:t>enkinaesthetic</w:t>
      </w:r>
      <w:proofErr w:type="spellEnd"/>
      <w:r w:rsidRPr="00212E54">
        <w:t xml:space="preserve"> dialogue is an a priori </w:t>
      </w:r>
      <w:proofErr w:type="spellStart"/>
      <w:r w:rsidRPr="00212E54">
        <w:t>nomological</w:t>
      </w:r>
      <w:proofErr w:type="spellEnd"/>
      <w:r w:rsidRPr="00212E54">
        <w:t xml:space="preserve"> condition for agency and the generation of a felt anticipatory dynamics both within and between agents.</w:t>
      </w:r>
    </w:p>
    <w:p w:rsidR="00212E54" w:rsidRPr="00212E54" w:rsidRDefault="00212E54" w:rsidP="00212E54">
      <w:proofErr w:type="spellStart"/>
      <w:r w:rsidRPr="00212E54">
        <w:t>Enkinaesthesia</w:t>
      </w:r>
      <w:proofErr w:type="spellEnd"/>
      <w:r w:rsidRPr="00212E54">
        <w:t xml:space="preserve"> emphasizes not just the neuromuscular dynamics of the agent, that is, the </w:t>
      </w:r>
      <w:proofErr w:type="spellStart"/>
      <w:r w:rsidRPr="00212E54">
        <w:t>givenness</w:t>
      </w:r>
      <w:proofErr w:type="spellEnd"/>
      <w:r w:rsidRPr="00212E54">
        <w:t xml:space="preserve"> and ownership of its experience but also the entwined, blended and situated co-affective feeling of the presence of the other (agential and non-agential alike) and, where appropriate, the </w:t>
      </w:r>
      <w:proofErr w:type="spellStart"/>
      <w:r w:rsidRPr="00212E54">
        <w:t>enkinaesthetically</w:t>
      </w:r>
      <w:proofErr w:type="spellEnd"/>
      <w:r w:rsidRPr="00212E54">
        <w:t xml:space="preserve"> anticipated arc of the other’s action or movement, including, again where appropriate, the other’s intentionality. The ‘other’ can be sensing and experiencing agents and it is their affective intentional reciprocity, their folding, enfolding, and unfolding, which co-constitutes the conscious relation and the experientially recursive temporal dynamics that lead to the formation and maintenance of integral </w:t>
      </w:r>
      <w:proofErr w:type="spellStart"/>
      <w:r w:rsidRPr="00212E54">
        <w:t>enkinaesthetic</w:t>
      </w:r>
      <w:proofErr w:type="spellEnd"/>
      <w:r w:rsidRPr="00212E54">
        <w:t xml:space="preserve"> structures and melodies. Such deeply felt </w:t>
      </w:r>
      <w:proofErr w:type="spellStart"/>
      <w:r w:rsidRPr="00212E54">
        <w:t>enkinaesthetic</w:t>
      </w:r>
      <w:proofErr w:type="spellEnd"/>
      <w:r w:rsidRPr="00212E54">
        <w:t xml:space="preserve"> melodies </w:t>
      </w:r>
      <w:proofErr w:type="spellStart"/>
      <w:r w:rsidRPr="00212E54">
        <w:t>emphasise</w:t>
      </w:r>
      <w:proofErr w:type="spellEnd"/>
      <w:r w:rsidRPr="00212E54">
        <w:t xml:space="preserve"> the </w:t>
      </w:r>
      <w:proofErr w:type="spellStart"/>
      <w:r w:rsidRPr="00212E54">
        <w:t>dia</w:t>
      </w:r>
      <w:proofErr w:type="spellEnd"/>
      <w:r w:rsidRPr="00212E54">
        <w:t>- logical nature of the feeling of being as the feeling of being-with or being-among, and demonstrate the paucity of individuating notions that treat agents as singular.</w:t>
      </w:r>
    </w:p>
    <w:p w:rsidR="00212E54" w:rsidRPr="00212E54" w:rsidRDefault="00212E54" w:rsidP="00212E54">
      <w:bookmarkStart w:id="0" w:name="_GoBack"/>
      <w:bookmarkEnd w:id="0"/>
      <w:proofErr w:type="spellStart"/>
      <w:r w:rsidRPr="00212E54">
        <w:t>Enkinaesthesia</w:t>
      </w:r>
      <w:proofErr w:type="spellEnd"/>
      <w:r w:rsidRPr="00212E54">
        <w:t>, as the openness to and reception of myriad subtle multi-</w:t>
      </w:r>
      <w:proofErr w:type="spellStart"/>
      <w:r w:rsidRPr="00212E54">
        <w:t>drectional</w:t>
      </w:r>
      <w:proofErr w:type="spellEnd"/>
      <w:r w:rsidRPr="00212E54">
        <w:t xml:space="preserve"> cues in dialogical relations, provides grounds for saying, following Heidegger, that it is this which constitutes the primordial mood of care for human relationships and the deep roots of morality. If this is the case, then we might think of it as composing an ‘</w:t>
      </w:r>
      <w:proofErr w:type="spellStart"/>
      <w:r w:rsidRPr="00212E54">
        <w:t>ethiosphere</w:t>
      </w:r>
      <w:proofErr w:type="spellEnd"/>
      <w:r w:rsidRPr="00212E54">
        <w:t xml:space="preserve">’ consistent with the </w:t>
      </w:r>
      <w:proofErr w:type="spellStart"/>
      <w:r w:rsidRPr="00212E54">
        <w:t>semiosphere</w:t>
      </w:r>
      <w:proofErr w:type="spellEnd"/>
      <w:r w:rsidRPr="00212E54">
        <w:t xml:space="preserve"> and the biosphere as presented by </w:t>
      </w:r>
      <w:proofErr w:type="spellStart"/>
      <w:r w:rsidRPr="00212E54">
        <w:t>Hoffmeyer</w:t>
      </w:r>
      <w:proofErr w:type="spellEnd"/>
      <w:r w:rsidRPr="00212E54">
        <w:t xml:space="preserve"> [1995 &amp; 2008]</w:t>
      </w:r>
    </w:p>
    <w:p w:rsidR="006C057A" w:rsidRDefault="00212E54"/>
    <w:sectPr w:rsidR="006C0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54"/>
    <w:rsid w:val="00212E54"/>
    <w:rsid w:val="005F6025"/>
    <w:rsid w:val="008C5C78"/>
    <w:rsid w:val="00B7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78"/>
    <w:pPr>
      <w:spacing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C78"/>
    <w:pPr>
      <w:spacing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298">
      <w:bodyDiv w:val="1"/>
      <w:marLeft w:val="0"/>
      <w:marRight w:val="0"/>
      <w:marTop w:val="0"/>
      <w:marBottom w:val="0"/>
      <w:divBdr>
        <w:top w:val="none" w:sz="0" w:space="0" w:color="auto"/>
        <w:left w:val="none" w:sz="0" w:space="0" w:color="auto"/>
        <w:bottom w:val="none" w:sz="0" w:space="0" w:color="auto"/>
        <w:right w:val="none" w:sz="0" w:space="0" w:color="auto"/>
      </w:divBdr>
    </w:div>
    <w:div w:id="8316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Company>Microsoft</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DFNarvaez</dc:creator>
  <cp:lastModifiedBy>DFNarvaez</cp:lastModifiedBy>
  <cp:revision>1</cp:revision>
  <dcterms:created xsi:type="dcterms:W3CDTF">2014-04-22T01:28:00Z</dcterms:created>
  <dcterms:modified xsi:type="dcterms:W3CDTF">2014-04-22T01:29:00Z</dcterms:modified>
</cp:coreProperties>
</file>